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9F" w:rsidRPr="00ED4E9F" w:rsidRDefault="00ED4E9F" w:rsidP="00ED4E9F">
      <w:pPr>
        <w:spacing w:before="100" w:beforeAutospacing="1" w:after="100" w:afterAutospacing="1" w:line="420" w:lineRule="atLeast"/>
        <w:jc w:val="center"/>
        <w:outlineLvl w:val="0"/>
        <w:rPr>
          <w:rFonts w:ascii="Palatino Linotype" w:eastAsia="Times New Roman" w:hAnsi="Palatino Linotype" w:cs="Times New Roman"/>
          <w:b/>
          <w:bCs/>
          <w:color w:val="26468D"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ED4E9F">
        <w:rPr>
          <w:rFonts w:ascii="Palatino Linotype" w:eastAsia="Times New Roman" w:hAnsi="Palatino Linotype" w:cs="Times New Roman"/>
          <w:b/>
          <w:bCs/>
          <w:color w:val="26468D"/>
          <w:kern w:val="36"/>
          <w:sz w:val="28"/>
          <w:szCs w:val="28"/>
          <w:lang w:eastAsia="ru-RU"/>
        </w:rPr>
        <w:t>Низоми</w:t>
      </w:r>
      <w:proofErr w:type="spellEnd"/>
      <w:r w:rsidRPr="00ED4E9F">
        <w:rPr>
          <w:rFonts w:ascii="Palatino Linotype" w:eastAsia="Times New Roman" w:hAnsi="Palatino Linotype" w:cs="Times New Roman"/>
          <w:b/>
          <w:bCs/>
          <w:color w:val="26468D"/>
          <w:kern w:val="36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b/>
          <w:bCs/>
          <w:color w:val="26468D"/>
          <w:kern w:val="36"/>
          <w:sz w:val="28"/>
          <w:szCs w:val="28"/>
          <w:lang w:eastAsia="ru-RU"/>
        </w:rPr>
        <w:t>раводид</w:t>
      </w:r>
      <w:proofErr w:type="spellEnd"/>
      <w:r w:rsidRPr="00ED4E9F">
        <w:rPr>
          <w:rFonts w:ascii="Palatino Linotype" w:eastAsia="Times New Roman" w:hAnsi="Palatino Linotype" w:cs="Times New Roman"/>
          <w:b/>
          <w:bCs/>
          <w:color w:val="26468D"/>
          <w:kern w:val="36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b/>
          <w:bCs/>
          <w:color w:val="26468D"/>
          <w:kern w:val="36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b/>
          <w:bCs/>
          <w:color w:val="26468D"/>
          <w:kern w:val="36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b/>
          <w:bCs/>
          <w:color w:val="26468D"/>
          <w:kern w:val="36"/>
          <w:sz w:val="28"/>
          <w:szCs w:val="28"/>
          <w:lang w:eastAsia="ru-RU"/>
        </w:rPr>
        <w:t>кишварҳои</w:t>
      </w:r>
      <w:proofErr w:type="spellEnd"/>
      <w:r w:rsidRPr="00ED4E9F">
        <w:rPr>
          <w:rFonts w:ascii="Palatino Linotype" w:eastAsia="Times New Roman" w:hAnsi="Palatino Linotype" w:cs="Times New Roman"/>
          <w:b/>
          <w:bCs/>
          <w:color w:val="26468D"/>
          <w:kern w:val="36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b/>
          <w:bCs/>
          <w:color w:val="26468D"/>
          <w:kern w:val="36"/>
          <w:sz w:val="28"/>
          <w:szCs w:val="28"/>
          <w:lang w:eastAsia="ru-RU"/>
        </w:rPr>
        <w:t>хориҷӣ</w:t>
      </w:r>
      <w:proofErr w:type="spellEnd"/>
    </w:p>
    <w:bookmarkEnd w:id="0"/>
    <w:p w:rsidR="00ED4E9F" w:rsidRPr="00ED4E9F" w:rsidRDefault="00ED4E9F" w:rsidP="00ED4E9F">
      <w:pPr>
        <w:spacing w:after="0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 Дар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асоси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шартномаҳои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дуҷониба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бисёрҷонибаи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баимзорасидаи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proofErr w:type="gram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</w:t>
      </w:r>
      <w:proofErr w:type="gram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оҷикистон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давлатҳои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хориҷӣ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тартиби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омадурафти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бе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раводид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муқарраршуда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нисбати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кишварҳои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зерин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амал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мекунад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:</w:t>
      </w:r>
    </w:p>
    <w:p w:rsidR="00ED4E9F" w:rsidRPr="00ED4E9F" w:rsidRDefault="00ED4E9F" w:rsidP="00ED4E9F">
      <w:p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Афғонисто</w:t>
      </w:r>
      <w:proofErr w:type="gram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-</w:t>
      </w:r>
      <w:proofErr w:type="gram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дипломатӣ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ба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муддати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- то 30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рӯз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Арманистон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ҳамаи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намуди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хориҷӣ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 </w:t>
      </w:r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Озарбойҷон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ҳамаи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намуди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хориҷӣ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- то 90 </w:t>
      </w:r>
      <w:proofErr w:type="spellStart"/>
      <w:proofErr w:type="gram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</w:t>
      </w:r>
      <w:proofErr w:type="gram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ӯз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br/>
        <w:t xml:space="preserve">4.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Беларус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ҳамаи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намуди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хориҷӣ</w:t>
      </w:r>
      <w:proofErr w:type="spellEnd"/>
    </w:p>
    <w:p w:rsidR="00ED4E9F" w:rsidRPr="00ED4E9F" w:rsidRDefault="00ED4E9F" w:rsidP="00ED4E9F">
      <w:p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Гурҷистон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ҳамаи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намуди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хориҷӣ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br/>
        <w:t>6. 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Қазоқистон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ҳамаи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намуди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хориҷӣ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br/>
        <w:t>7. 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Қирғизистон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боҳамаи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намуди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хориҷӣ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br/>
        <w:t xml:space="preserve">8. Молдова -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ҳамаи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намуди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хориҷӣ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br/>
        <w:t xml:space="preserve">9.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Федератсияи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Россия -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ҳамаи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намуди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хориҷӣ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ҳамчунин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дохилӣ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ша</w:t>
      </w:r>
      <w:proofErr w:type="gram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ҳодатномаи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таваллуд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доштани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мӯҳри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тасдиқи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шаҳрвандӣ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)</w:t>
      </w:r>
    </w:p>
    <w:p w:rsidR="00ED4E9F" w:rsidRPr="00ED4E9F" w:rsidRDefault="00ED4E9F" w:rsidP="00ED4E9F">
      <w:p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Кореяи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Шимолӣ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хидматӣ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дипломатӣ</w:t>
      </w:r>
      <w:proofErr w:type="spellEnd"/>
    </w:p>
    <w:p w:rsidR="00ED4E9F" w:rsidRPr="00ED4E9F" w:rsidRDefault="00ED4E9F" w:rsidP="00ED4E9F">
      <w:p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Кореяи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Ҷанубӣ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дипломатӣ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хизматӣ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- то 90 </w:t>
      </w:r>
      <w:proofErr w:type="spellStart"/>
      <w:proofErr w:type="gram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</w:t>
      </w:r>
      <w:proofErr w:type="gram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ӯз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br/>
        <w:t xml:space="preserve">12.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Хитой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дипломатӣ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хидматӣ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инчунин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таъиноти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хизматӣ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мӯҳри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Хидматӣ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») - то 30 </w:t>
      </w:r>
      <w:proofErr w:type="spellStart"/>
      <w:proofErr w:type="gram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</w:t>
      </w:r>
      <w:proofErr w:type="gram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ӯз</w:t>
      </w:r>
      <w:proofErr w:type="spellEnd"/>
    </w:p>
    <w:p w:rsidR="00ED4E9F" w:rsidRPr="00ED4E9F" w:rsidRDefault="00ED4E9F" w:rsidP="00ED4E9F">
      <w:p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13. Бруней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Доруссалом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дипломатӣ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хизматӣ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- то 14 </w:t>
      </w:r>
      <w:proofErr w:type="spellStart"/>
      <w:proofErr w:type="gram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</w:t>
      </w:r>
      <w:proofErr w:type="gram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ӯз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br/>
        <w:t xml:space="preserve">14. Венгрия -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дипломатӣ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хидматӣ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- то 90 </w:t>
      </w:r>
      <w:proofErr w:type="spellStart"/>
      <w:proofErr w:type="gram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</w:t>
      </w:r>
      <w:proofErr w:type="gram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ӯз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br/>
        <w:t xml:space="preserve">15.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Руминия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дипломатӣ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хидматӣ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- то 90 </w:t>
      </w:r>
      <w:proofErr w:type="spellStart"/>
      <w:proofErr w:type="gram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</w:t>
      </w:r>
      <w:proofErr w:type="gram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ӯз</w:t>
      </w:r>
      <w:proofErr w:type="spellEnd"/>
    </w:p>
    <w:p w:rsidR="00ED4E9F" w:rsidRPr="00ED4E9F" w:rsidRDefault="00ED4E9F" w:rsidP="00ED4E9F">
      <w:p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16.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Покистон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дипломатӣ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– то 90 </w:t>
      </w:r>
      <w:proofErr w:type="spellStart"/>
      <w:proofErr w:type="gram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</w:t>
      </w:r>
      <w:proofErr w:type="gram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ӯз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br/>
        <w:t xml:space="preserve">17.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Ҳиндустон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дипломатӣ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хидматӣ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- то 30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рӯз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br/>
        <w:t xml:space="preserve">18.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Эрон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дипломатӣ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хидматӣ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- то 30 </w:t>
      </w:r>
      <w:proofErr w:type="spellStart"/>
      <w:proofErr w:type="gram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</w:t>
      </w:r>
      <w:proofErr w:type="gram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ӯз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br/>
        <w:t xml:space="preserve">19.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Туркманистон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дипломатӣ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хидматӣ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- то 30 </w:t>
      </w:r>
      <w:proofErr w:type="spellStart"/>
      <w:proofErr w:type="gram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</w:t>
      </w:r>
      <w:proofErr w:type="gram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ӯз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br/>
        <w:t xml:space="preserve">20. Украина -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ҳамаи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намуди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хориҷӣ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- то 90 </w:t>
      </w:r>
      <w:proofErr w:type="spellStart"/>
      <w:proofErr w:type="gram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</w:t>
      </w:r>
      <w:proofErr w:type="gram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ӯз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br/>
        <w:t xml:space="preserve">21.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Узбекистон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дипломатӣ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- то 30 </w:t>
      </w:r>
      <w:proofErr w:type="spellStart"/>
      <w:proofErr w:type="gram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</w:t>
      </w:r>
      <w:proofErr w:type="gram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ӯз</w:t>
      </w:r>
      <w:proofErr w:type="spellEnd"/>
    </w:p>
    <w:p w:rsidR="00ED4E9F" w:rsidRPr="00ED4E9F" w:rsidRDefault="00ED4E9F" w:rsidP="00ED4E9F">
      <w:p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lastRenderedPageBreak/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мақсади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ҷалб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намудани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сармоягузорӣ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сайёҳӣ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ба</w:t>
      </w:r>
      <w:proofErr w:type="gram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 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барои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шаҳрвандони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баъзе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аз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кишварҳои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хориҷӣ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тартиби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соддаи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қоидаҳои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омаду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рафт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будубоши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онҳо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дар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қаламрави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пешбинӣ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шудааст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.</w:t>
      </w:r>
    </w:p>
    <w:p w:rsidR="00ED4E9F" w:rsidRPr="00ED4E9F" w:rsidRDefault="00ED4E9F" w:rsidP="00ED4E9F">
      <w:p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Дар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мавриди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тартиби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содда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таҳия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намудани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раводид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баррасии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дархостҳои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раводидӣ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дар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мӯҳлати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3 </w:t>
      </w:r>
      <w:proofErr w:type="spellStart"/>
      <w:proofErr w:type="gram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</w:t>
      </w:r>
      <w:proofErr w:type="gram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ӯзи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корӣ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аз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ҷумла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баррасӣ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судури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раводиди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навъи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дахлдор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анҷом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дода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мешавад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. Дар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ҳолатҳои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истисноӣ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, 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агар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зарурати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баррасии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муфассали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ҳуҷҷатҳо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ба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миён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ояд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мӯҳлати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баррасии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дархостҳо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барои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таҳияи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раводид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метавонад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тамдид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карда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шавад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вале на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зиёда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аз 10 </w:t>
      </w:r>
      <w:proofErr w:type="spellStart"/>
      <w:proofErr w:type="gram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</w:t>
      </w:r>
      <w:proofErr w:type="gram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ӯзи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корӣ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.</w:t>
      </w:r>
    </w:p>
    <w:p w:rsidR="00ED4E9F" w:rsidRPr="00ED4E9F" w:rsidRDefault="00ED4E9F" w:rsidP="00ED4E9F">
      <w:p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тартиби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содда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ҳамаи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навъҳои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раводид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танҳо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ба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шаҳрвандони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80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давлат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дар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замимаи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№1-и 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Қарори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Ҳукумати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proofErr w:type="gram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</w:t>
      </w:r>
      <w:proofErr w:type="gram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оҷикистон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№122 аз 27 феврали соли 2009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дарҷ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гардидааст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судур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карда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мешавад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.</w:t>
      </w:r>
    </w:p>
    <w:p w:rsidR="00ED4E9F" w:rsidRPr="00ED4E9F" w:rsidRDefault="00ED4E9F" w:rsidP="00ED4E9F">
      <w:pPr>
        <w:spacing w:before="100" w:beforeAutospacing="1" w:after="100" w:afterAutospacing="1" w:line="255" w:lineRule="atLeast"/>
        <w:jc w:val="center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Номгӯи</w:t>
      </w:r>
      <w:proofErr w:type="spellEnd"/>
    </w:p>
    <w:p w:rsidR="00ED4E9F" w:rsidRPr="00ED4E9F" w:rsidRDefault="00ED4E9F" w:rsidP="00ED4E9F">
      <w:pPr>
        <w:spacing w:before="100" w:beforeAutospacing="1" w:after="100" w:afterAutospacing="1" w:line="255" w:lineRule="atLeast"/>
        <w:jc w:val="center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давлатҳои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хориҷие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шаҳрвандонашон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 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ҳуқуқи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тартиби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содда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гирифтани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раводиди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proofErr w:type="gram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</w:t>
      </w:r>
      <w:proofErr w:type="gram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оҷикистонро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дорандинҳоянд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: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Австралия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Австрия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Халқ</w:t>
      </w:r>
      <w:proofErr w:type="gram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-</w:t>
      </w:r>
      <w:proofErr w:type="gram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Демократии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Алҷазоир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Мисри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Араб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Аргентина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Бул</w:t>
      </w:r>
      <w:proofErr w:type="gram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ғория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Гертсогии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Бузурги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Люксембург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Маҷористон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Сотсиалистии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Ветнам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Бруней-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Доруссалом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Давлати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Исроил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Юнон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Халқии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Хитой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Ирландия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Исломии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Эрон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Исландия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Италия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lastRenderedPageBreak/>
        <w:t>Канада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Давлати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Қатар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Кипр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Эстония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Япония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Шоҳигарии</w:t>
      </w:r>
      <w:proofErr w:type="spellEnd"/>
      <w:proofErr w:type="gram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</w:t>
      </w:r>
      <w:proofErr w:type="gram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аҳрайн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Шоҳигарии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Белгия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Шоҳигарии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Ҳошимии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Урдун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Шоҳигариии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Дания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Шоҳигарии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Испания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Шоҳигарии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Марокаш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Шоҳигарии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Нидерландия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Шоҳигарии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Норвегия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Шоҳигарии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Арабистони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Саудӣ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Шоҳигарии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Шветсия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Давлати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Кувайт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Латвия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Ҷамоҳирияи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Халқии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Сотсиалистии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Либияи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Араб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Литва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Лубнон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Малайзия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Малта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Штатҳои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Муттаҳидаи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Мексика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Зеландияи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Нав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Аморати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Муттаҳидаи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Араб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Султонати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Умон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Лаҳистон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Португалия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Корея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Индонезия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Хорватия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Руминия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Сингапур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Сурияи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Араб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Словакия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Словения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Шоҳигарии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Муттаҳидаи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Британияи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Кабир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Ирландияи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Шимолӣ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lastRenderedPageBreak/>
        <w:t>Штатҳои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Муттаҳидаи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Америка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Шоҳигарии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Таиланд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Туркия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Тунис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Федеративии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Бразилия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Федеративии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Германия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Филиппин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Финляндия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Франсия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Чехия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Конфедератсияи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Швейтсария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Африкаи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Ҷанубӣ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Исломии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Покистон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барои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дорандагони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дипломатӣ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хизматӣ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»)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Ҳиндустон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барои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дорандагони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шиносномаҳои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дипломатӣ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хизматӣ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»)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Яман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Туркманистон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Боливиарии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Венесуэла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Ӯзбекистон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нисбати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раводидҳои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дипломатӣ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хизматӣ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сармоягузорӣ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», «</w:t>
      </w:r>
      <w:proofErr w:type="spellStart"/>
      <w:proofErr w:type="gram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минта</w:t>
      </w:r>
      <w:proofErr w:type="gram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қаҳои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озоди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иқтисодӣ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нақлиётӣ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», «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варзишгарон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ва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ҳунармандон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»)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Князгарии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Андорра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Ватикан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Князгарии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Лихтенштейн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Князгарии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Монако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Куба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Чилӣ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Муғулистон</w:t>
      </w:r>
      <w:proofErr w:type="spellEnd"/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Сенегал</w:t>
      </w:r>
    </w:p>
    <w:p w:rsidR="00ED4E9F" w:rsidRPr="00ED4E9F" w:rsidRDefault="00ED4E9F" w:rsidP="00ED4E9F">
      <w:pPr>
        <w:numPr>
          <w:ilvl w:val="0"/>
          <w:numId w:val="1"/>
        </w:numPr>
        <w:spacing w:before="100" w:beforeAutospacing="1" w:after="100" w:afterAutospacing="1" w:line="255" w:lineRule="atLeast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Шахсони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бешаҳрвандӣ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собиқ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шаҳрвандони</w:t>
      </w:r>
      <w:proofErr w:type="spell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Ҷумҳурии</w:t>
      </w:r>
      <w:proofErr w:type="spellEnd"/>
      <w:proofErr w:type="gram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Т</w:t>
      </w:r>
      <w:proofErr w:type="gramEnd"/>
      <w:r w:rsidRPr="00ED4E9F"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  <w:t>оҷикистон</w:t>
      </w:r>
      <w:proofErr w:type="spellEnd"/>
    </w:p>
    <w:p w:rsidR="00920B3B" w:rsidRPr="00ED4E9F" w:rsidRDefault="00920B3B">
      <w:pPr>
        <w:rPr>
          <w:sz w:val="28"/>
          <w:szCs w:val="28"/>
        </w:rPr>
      </w:pPr>
    </w:p>
    <w:sectPr w:rsidR="00920B3B" w:rsidRPr="00ED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7DE0"/>
    <w:multiLevelType w:val="multilevel"/>
    <w:tmpl w:val="ADDA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75"/>
    <w:rsid w:val="00151375"/>
    <w:rsid w:val="00920B3B"/>
    <w:rsid w:val="00E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ED4E9F"/>
  </w:style>
  <w:style w:type="character" w:customStyle="1" w:styleId="printbuttonbox">
    <w:name w:val="print_button_box"/>
    <w:basedOn w:val="a0"/>
    <w:rsid w:val="00ED4E9F"/>
  </w:style>
  <w:style w:type="character" w:customStyle="1" w:styleId="apple-converted-space">
    <w:name w:val="apple-converted-space"/>
    <w:basedOn w:val="a0"/>
    <w:rsid w:val="00ED4E9F"/>
  </w:style>
  <w:style w:type="paragraph" w:styleId="a3">
    <w:name w:val="Normal (Web)"/>
    <w:basedOn w:val="a"/>
    <w:uiPriority w:val="99"/>
    <w:semiHidden/>
    <w:unhideWhenUsed/>
    <w:rsid w:val="00E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E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ED4E9F"/>
  </w:style>
  <w:style w:type="character" w:customStyle="1" w:styleId="printbuttonbox">
    <w:name w:val="print_button_box"/>
    <w:basedOn w:val="a0"/>
    <w:rsid w:val="00ED4E9F"/>
  </w:style>
  <w:style w:type="character" w:customStyle="1" w:styleId="apple-converted-space">
    <w:name w:val="apple-converted-space"/>
    <w:basedOn w:val="a0"/>
    <w:rsid w:val="00ED4E9F"/>
  </w:style>
  <w:style w:type="paragraph" w:styleId="a3">
    <w:name w:val="Normal (Web)"/>
    <w:basedOn w:val="a"/>
    <w:uiPriority w:val="99"/>
    <w:semiHidden/>
    <w:unhideWhenUsed/>
    <w:rsid w:val="00ED4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649</Words>
  <Characters>3700</Characters>
  <Application>Microsoft Office Word</Application>
  <DocSecurity>0</DocSecurity>
  <Lines>30</Lines>
  <Paragraphs>8</Paragraphs>
  <ScaleCrop>false</ScaleCrop>
  <Company>Home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2015-05-25T08:23:00Z</dcterms:created>
  <dcterms:modified xsi:type="dcterms:W3CDTF">2015-05-25T08:25:00Z</dcterms:modified>
</cp:coreProperties>
</file>